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86" w:rsidRDefault="00D57F86" w:rsidP="00D57F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9FBCA38" wp14:editId="5B8992EB">
            <wp:extent cx="5457825" cy="3705225"/>
            <wp:effectExtent l="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F86" w:rsidRPr="00AC3458" w:rsidRDefault="00D57F86" w:rsidP="00D57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Figure</w:t>
      </w:r>
      <w:r w:rsidRPr="00AC3458">
        <w:rPr>
          <w:rFonts w:ascii="Times New Roman" w:hAnsi="Times New Roman" w:cs="Times New Roman"/>
          <w:sz w:val="28"/>
          <w:szCs w:val="28"/>
          <w:lang w:val="en-US"/>
        </w:rPr>
        <w:t xml:space="preserve"> 6.</w:t>
      </w:r>
    </w:p>
    <w:p w:rsidR="00D57F86" w:rsidRPr="00AC3458" w:rsidRDefault="00D57F86" w:rsidP="00D57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hAnsi="Times New Roman" w:cs="Times New Roman"/>
          <w:sz w:val="28"/>
          <w:szCs w:val="28"/>
          <w:lang w:val="en-US"/>
        </w:rPr>
        <w:t>Immunoblotting Analysis of Serum Specificity</w:t>
      </w:r>
    </w:p>
    <w:p w:rsidR="00D57F86" w:rsidRPr="00AC3458" w:rsidRDefault="00D57F86" w:rsidP="00D57F86">
      <w:pPr>
        <w:pStyle w:val="docdata"/>
        <w:spacing w:beforeAutospacing="0" w:after="0" w:afterAutospacing="0"/>
        <w:ind w:firstLine="709"/>
        <w:rPr>
          <w:rFonts w:eastAsia="Liberation Sans"/>
          <w:sz w:val="28"/>
          <w:szCs w:val="28"/>
          <w:lang w:val="en-US" w:eastAsia="en-US"/>
        </w:rPr>
      </w:pPr>
      <w:r w:rsidRPr="00AC3458">
        <w:rPr>
          <w:rFonts w:eastAsia="Liberation Sans"/>
          <w:sz w:val="28"/>
          <w:szCs w:val="28"/>
          <w:lang w:val="en-US" w:eastAsia="en-US"/>
        </w:rPr>
        <w:t xml:space="preserve">A. Electrophoresis was performed on a 12% polyacrylamide gel (PAGE) to separate the proteins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ScpA-SpeA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 xml:space="preserve">,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ScpA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 xml:space="preserve">, and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SpeA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 xml:space="preserve">, followed by transfer to nitrocellulose paper and treatment with serum obtained from mice immunized with the chimeric protein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ScpA-SpeA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>.</w:t>
      </w:r>
    </w:p>
    <w:p w:rsidR="00D57F86" w:rsidRPr="00AC3458" w:rsidRDefault="00D57F86" w:rsidP="00D57F86">
      <w:pPr>
        <w:pStyle w:val="docdata"/>
        <w:spacing w:beforeAutospacing="0" w:after="0" w:afterAutospacing="0"/>
        <w:ind w:firstLine="709"/>
        <w:rPr>
          <w:rFonts w:eastAsia="Liberation Sans"/>
          <w:sz w:val="28"/>
          <w:szCs w:val="28"/>
          <w:lang w:val="en-US" w:eastAsia="en-US"/>
        </w:rPr>
      </w:pPr>
      <w:r w:rsidRPr="00AC3458">
        <w:rPr>
          <w:rFonts w:eastAsia="Liberation Sans"/>
          <w:sz w:val="28"/>
          <w:szCs w:val="28"/>
          <w:lang w:val="en-US" w:eastAsia="en-US"/>
        </w:rPr>
        <w:t xml:space="preserve">B. The chimeric protein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ScpA-SpeA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 xml:space="preserve"> was subjected to 12% PAGE electrophoresis in triplicate, followed by transfer to nitrocellulose paper and treatment with sera obtained from mice immunized with proteins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ScpA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 xml:space="preserve">,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SpeA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 xml:space="preserve">, and the chimeric </w:t>
      </w:r>
      <w:proofErr w:type="spellStart"/>
      <w:r w:rsidRPr="00AC3458">
        <w:rPr>
          <w:rFonts w:eastAsia="Liberation Sans"/>
          <w:sz w:val="28"/>
          <w:szCs w:val="28"/>
          <w:lang w:val="en-US" w:eastAsia="en-US"/>
        </w:rPr>
        <w:t>ScpA-SpeA</w:t>
      </w:r>
      <w:proofErr w:type="spellEnd"/>
      <w:r w:rsidRPr="00AC3458">
        <w:rPr>
          <w:rFonts w:eastAsia="Liberation Sans"/>
          <w:sz w:val="28"/>
          <w:szCs w:val="28"/>
          <w:lang w:val="en-US" w:eastAsia="en-US"/>
        </w:rPr>
        <w:t>, respectively.</w:t>
      </w:r>
      <w:r w:rsidRPr="00AC3458">
        <w:rPr>
          <w:sz w:val="28"/>
          <w:szCs w:val="28"/>
          <w:lang w:val="en-US"/>
        </w:rPr>
        <w:t xml:space="preserve"> </w:t>
      </w:r>
      <w:r w:rsidRPr="00AC3458">
        <w:rPr>
          <w:rFonts w:eastAsia="Liberation Sans"/>
          <w:sz w:val="28"/>
          <w:szCs w:val="28"/>
          <w:lang w:val="en-US" w:eastAsia="en-US"/>
        </w:rPr>
        <w:t>For detailed procedures, refer to the Materials and Methods section.</w:t>
      </w:r>
    </w:p>
    <w:p w:rsidR="009C7235" w:rsidRPr="00D57F86" w:rsidRDefault="009C7235">
      <w:pPr>
        <w:rPr>
          <w:lang w:val="en-US"/>
        </w:rPr>
      </w:pPr>
    </w:p>
    <w:sectPr w:rsidR="009C7235" w:rsidRPr="00D57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F86"/>
    <w:rsid w:val="00194E98"/>
    <w:rsid w:val="009C7235"/>
    <w:rsid w:val="00D5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F86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basedOn w:val="a"/>
    <w:qFormat/>
    <w:rsid w:val="00D57F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E98"/>
    <w:rPr>
      <w:rFonts w:ascii="Tahoma" w:eastAsia="Liberation San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F86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basedOn w:val="a"/>
    <w:qFormat/>
    <w:rsid w:val="00D57F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E98"/>
    <w:rPr>
      <w:rFonts w:ascii="Tahoma" w:eastAsia="Liberation San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2</cp:revision>
  <dcterms:created xsi:type="dcterms:W3CDTF">2024-11-11T07:03:00Z</dcterms:created>
  <dcterms:modified xsi:type="dcterms:W3CDTF">2024-11-11T07:03:00Z</dcterms:modified>
</cp:coreProperties>
</file>